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  <w:color w:val="000000" w:themeColor="text1"/>
          <w:sz w:val="44"/>
          <w:szCs w:val="44"/>
          <w:u w:val="none"/>
          <w:shd w:val="clear" w:color="auto" w:fill="auto"/>
          <w14:textFill>
            <w14:solidFill>
              <w14:schemeClr w14:val="tx1"/>
            </w14:solidFill>
          </w14:textFill>
        </w:rPr>
        <w:pict>
          <v:shape id="_x0000_s1027" o:spid="_x0000_s1027" o:spt="174" alt="water" type="#_x0000_t174" style="position:absolute;left:0pt;margin-left:19.85pt;margin-top:3.75pt;height:33.85pt;width:415.3pt;z-index:251659264;mso-width-relative:page;mso-height-relative:page;" fillcolor="#6600CC" filled="t" stroked="t" coordsize="21600,21600" adj="18514">
            <v:path/>
            <v:fill type="tile" on="t" color2="#CC00CC" o:title="water" focussize="0,0" recolor="t" rotate="t" r:id="rId4"/>
            <v:stroke color="#006600"/>
            <v:imagedata o:title=""/>
            <o:lock v:ext="edit" aspectratio="f"/>
            <v:textpath on="t" fitshape="t" fitpath="t" trim="t" xscale="f" string="以我真诚所至，助您成就卓越！&#10;" style="font-family:宋体;font-size:36pt;v-text-align:left;"/>
            <v:shadow on="t" type="perspective" obscured="f" color="#C7DFD3" opacity="52428f" offset="-6pt,-6pt" offset2="0pt,0pt" origin="0f,32768f" matrix="81920f,0f,0f,81920f,0,0"/>
          </v:shape>
        </w:pic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auto"/>
        <w:ind w:left="0" w:leftChars="0" w:right="0" w:rightChars="0" w:firstLine="3132" w:firstLineChars="600"/>
        <w:jc w:val="both"/>
        <w:textAlignment w:val="auto"/>
        <w:outlineLvl w:val="9"/>
        <w:rPr>
          <w:color w:val="auto"/>
        </w:rPr>
      </w:pPr>
      <w:r>
        <w:rPr>
          <w:rFonts w:hint="eastAsia"/>
          <w:b/>
          <w:bCs/>
          <w:color w:val="auto"/>
          <w:sz w:val="52"/>
          <w:szCs w:val="52"/>
          <w:shd w:val="clear" w:color="auto" w:fill="auto"/>
        </w:rPr>
        <w:t>学</w:t>
      </w:r>
      <w:r>
        <w:rPr>
          <w:rFonts w:hint="eastAsia"/>
          <w:b/>
          <w:bCs/>
          <w:color w:val="auto"/>
          <w:sz w:val="52"/>
          <w:szCs w:val="52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  <w:shd w:val="clear" w:color="auto" w:fill="auto"/>
        </w:rPr>
        <w:t>科</w:t>
      </w:r>
      <w:r>
        <w:rPr>
          <w:rFonts w:hint="eastAsia"/>
          <w:b/>
          <w:bCs/>
          <w:color w:val="auto"/>
          <w:sz w:val="52"/>
          <w:szCs w:val="52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  <w:shd w:val="clear" w:color="auto" w:fill="auto"/>
        </w:rPr>
        <w:t>服</w:t>
      </w:r>
      <w:r>
        <w:rPr>
          <w:rFonts w:hint="eastAsia"/>
          <w:b/>
          <w:bCs/>
          <w:color w:val="auto"/>
          <w:sz w:val="52"/>
          <w:szCs w:val="52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  <w:shd w:val="clear" w:color="auto" w:fill="auto"/>
        </w:rPr>
        <w:t>务</w:t>
      </w:r>
    </w:p>
    <w:tbl>
      <w:tblPr>
        <w:tblStyle w:val="3"/>
        <w:tblW w:w="8504" w:type="dxa"/>
        <w:jc w:val="center"/>
        <w:tblBorders>
          <w:top w:val="single" w:color="7030A0" w:sz="8" w:space="0"/>
          <w:left w:val="single" w:color="7030A0" w:sz="8" w:space="0"/>
          <w:bottom w:val="single" w:color="7030A0" w:sz="8" w:space="0"/>
          <w:right w:val="single" w:color="7030A0" w:sz="8" w:space="0"/>
          <w:insideH w:val="single" w:color="7030A0" w:sz="8" w:space="0"/>
          <w:insideV w:val="single" w:color="7030A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62"/>
        <w:gridCol w:w="1638"/>
        <w:gridCol w:w="3350"/>
        <w:gridCol w:w="1189"/>
      </w:tblGrid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>序号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服务类别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服务名称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内容描述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提供方式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科研支持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文献追踪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针对重点用户，掌握相应学科的学术研究动态，追踪学术前沿，对热点问题、代表论著、新观点进行收集和分析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定题服务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跟踪学科带头人、科研团队提供全程定题文献信息服务。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学科分析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对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重点</w:t>
            </w:r>
            <w:r>
              <w:rPr>
                <w:rFonts w:hint="eastAsia"/>
                <w:b/>
                <w:bCs/>
                <w:color w:val="auto"/>
              </w:rPr>
              <w:t>学科研究热点、被关注度和科研水平进行评价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学者分析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对科研人员的学术研究影响力进行科学的文献计量分析。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成果梳理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ESI、SCI、国家自然基金等重要成果统计与分析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定期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期刊分析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梳理学科对应的国内外各大核心期刊，对标分析期刊各项指标，为我师生精准投稿提供参考。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教学支持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嵌入课程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bookmarkStart w:id="0" w:name="OLE_LINK1"/>
            <w:r>
              <w:rPr>
                <w:rFonts w:hint="eastAsia"/>
                <w:b/>
                <w:bCs/>
                <w:color w:val="auto"/>
              </w:rPr>
              <w:t>根据专业需求，将信息素养教育嵌入专业课程为研究生提供个性化辅导。</w:t>
            </w:r>
            <w:bookmarkEnd w:id="0"/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决策支持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情报分析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学科建设政策、成果奖励政策调研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定期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院系联络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座谈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宣传图书馆资源与服务，了解用户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真实</w:t>
            </w:r>
            <w:r>
              <w:rPr>
                <w:rFonts w:hint="eastAsia"/>
                <w:b/>
                <w:bCs/>
                <w:color w:val="auto"/>
              </w:rPr>
              <w:t>信息需求。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定期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信息素养教育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专题培训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为科研团队成员进行信息素养技能培训，内容包括学术信息检索与利用、文献调研与学科热点分析、文献管理工具使用技巧、论文写作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与投稿</w:t>
            </w:r>
            <w:r>
              <w:rPr>
                <w:rFonts w:hint="eastAsia"/>
                <w:b/>
                <w:bCs/>
                <w:color w:val="auto"/>
              </w:rPr>
              <w:t>等。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6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学科资源建设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资源</w:t>
            </w:r>
            <w:r>
              <w:rPr>
                <w:rFonts w:hint="eastAsia"/>
                <w:b/>
                <w:bCs/>
                <w:color w:val="auto"/>
              </w:rPr>
              <w:t>推荐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用户根据教学和科研需要，通过学科馆员向图书馆推荐专业数据库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；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同时，学科馆员总结服务中用户的信息需求，结合工作需要参与学科资源采购前的评价与评估。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应约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7</w:t>
            </w: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网页建设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学科服务主页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揭示学科资源，发布研究心得。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定期</w:t>
            </w:r>
          </w:p>
        </w:tc>
      </w:tr>
      <w:tr>
        <w:tblPrEx>
          <w:tblBorders>
            <w:top w:val="single" w:color="7030A0" w:sz="8" w:space="0"/>
            <w:left w:val="single" w:color="7030A0" w:sz="8" w:space="0"/>
            <w:bottom w:val="single" w:color="7030A0" w:sz="8" w:space="0"/>
            <w:right w:val="single" w:color="7030A0" w:sz="8" w:space="0"/>
            <w:insideH w:val="single" w:color="7030A0" w:sz="8" w:space="0"/>
            <w:insideV w:val="single" w:color="7030A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学科服务平台</w:t>
            </w:r>
          </w:p>
        </w:tc>
        <w:tc>
          <w:tcPr>
            <w:tcW w:w="33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学科资源整合、发布，方便用户检索与利用。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定期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left="0" w:leftChars="0" w:right="0" w:rightChars="0" w:firstLine="4419" w:firstLineChars="2455"/>
        <w:jc w:val="both"/>
        <w:textAlignment w:val="auto"/>
        <w:outlineLvl w:val="9"/>
        <w:rPr>
          <w:rFonts w:hint="default" w:ascii="Times New Roman" w:hAnsi="Times New Roman" w:eastAsia="T3Font_1" w:cs="Times New Roman"/>
          <w:color w:val="auto"/>
          <w:sz w:val="18"/>
          <w:szCs w:val="18"/>
        </w:rPr>
      </w:pPr>
      <w:r>
        <w:rPr>
          <w:rFonts w:hint="eastAsia" w:ascii="Times New Roman" w:hAnsi="Times New Roman" w:eastAsia="T3Font_0" w:cs="Times New Roman"/>
          <w:color w:val="auto"/>
          <w:sz w:val="18"/>
          <w:szCs w:val="18"/>
          <w:lang w:val="en-US" w:eastAsia="zh-CN"/>
        </w:rPr>
        <w:t>学科馆员</w:t>
      </w:r>
      <w:r>
        <w:rPr>
          <w:rFonts w:hint="default" w:ascii="Times New Roman" w:hAnsi="Times New Roman" w:eastAsia="T3Font_0" w:cs="Times New Roman"/>
          <w:color w:val="auto"/>
          <w:sz w:val="18"/>
          <w:szCs w:val="18"/>
        </w:rPr>
        <w:t>：</w:t>
      </w:r>
      <w:r>
        <w:rPr>
          <w:rFonts w:hint="eastAsia" w:ascii="Times New Roman" w:hAnsi="Times New Roman" w:eastAsia="T3Font_0" w:cs="Times New Roman"/>
          <w:color w:val="auto"/>
          <w:sz w:val="18"/>
          <w:szCs w:val="18"/>
          <w:lang w:val="en-US" w:eastAsia="zh-CN"/>
        </w:rPr>
        <w:t>郭利伟、</w:t>
      </w:r>
      <w:bookmarkStart w:id="1" w:name="_GoBack"/>
      <w:bookmarkEnd w:id="1"/>
      <w:r>
        <w:rPr>
          <w:rFonts w:hint="eastAsia" w:ascii="Times New Roman" w:hAnsi="Times New Roman" w:eastAsia="T3Font_1" w:cs="Times New Roman"/>
          <w:color w:val="auto"/>
          <w:sz w:val="18"/>
          <w:szCs w:val="18"/>
          <w:lang w:val="en-US" w:eastAsia="zh-CN"/>
        </w:rPr>
        <w:t>沈思、王晓文、王璇、吕亚娟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left="0" w:leftChars="0" w:right="0" w:rightChars="0" w:firstLine="4419" w:firstLineChars="2455"/>
        <w:jc w:val="both"/>
        <w:textAlignment w:val="auto"/>
        <w:outlineLvl w:val="9"/>
        <w:rPr>
          <w:color w:val="auto"/>
        </w:rPr>
      </w:pPr>
      <w:r>
        <w:rPr>
          <w:rFonts w:hint="default" w:ascii="Times New Roman" w:hAnsi="Times New Roman" w:eastAsia="T3Font_0" w:cs="Times New Roman"/>
          <w:color w:val="auto"/>
          <w:sz w:val="18"/>
          <w:szCs w:val="18"/>
        </w:rPr>
        <w:t>联系电话：</w:t>
      </w:r>
      <w:r>
        <w:rPr>
          <w:rFonts w:hint="default" w:ascii="Times New Roman" w:hAnsi="Times New Roman" w:eastAsia="T3Font_1" w:cs="Times New Roman"/>
          <w:color w:val="auto"/>
          <w:sz w:val="18"/>
          <w:szCs w:val="18"/>
        </w:rPr>
        <w:t>85583063 或85583039 转804 或822</w:t>
      </w:r>
    </w:p>
    <w:sectPr>
      <w:pgSz w:w="11906" w:h="16838"/>
      <w:pgMar w:top="138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3Font_1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3Font_0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mM1N2RkYmQ4OWQ5YjI4ZjMxMjRhZGMwOGFhM2YifQ=="/>
  </w:docVars>
  <w:rsids>
    <w:rsidRoot w:val="5F5119B6"/>
    <w:rsid w:val="022C6964"/>
    <w:rsid w:val="0EA77318"/>
    <w:rsid w:val="17CB466C"/>
    <w:rsid w:val="1A2B343C"/>
    <w:rsid w:val="1AB8553A"/>
    <w:rsid w:val="1FF67C38"/>
    <w:rsid w:val="238E659D"/>
    <w:rsid w:val="35556ADD"/>
    <w:rsid w:val="4EAD1BC0"/>
    <w:rsid w:val="50830A2C"/>
    <w:rsid w:val="5F5119B6"/>
    <w:rsid w:val="773A475E"/>
    <w:rsid w:val="7D8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619</Characters>
  <Lines>0</Lines>
  <Paragraphs>0</Paragraphs>
  <TotalTime>5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2020-09-03T02:11:00Z</dcterms:created>
  <dc:creator>娟子</dc:creator>
  <cp:lastModifiedBy>l</cp:lastModifiedBy>
  <cp:lastPrinted>2020-09-03T03:31:00Z</cp:lastPrinted>
  <dcterms:modified xsi:type="dcterms:W3CDTF">2023-08-29T08:55:40Z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3CDD87CB3B39411E83E42172B6375968_13</vt:lpwstr>
  </property>
</Properties>
</file>